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A" w:rsidRDefault="000E6988">
      <w:pPr>
        <w:pStyle w:val="normal0"/>
        <w:spacing w:after="0" w:line="240" w:lineRule="auto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1232192" cy="304508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192" cy="304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3D6A" w:rsidRDefault="000E6988">
      <w:pPr>
        <w:pStyle w:val="normal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IEEE Orlando Section - ieee.org/orlando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12700</wp:posOffset>
              </wp:positionV>
              <wp:extent cx="1598930" cy="466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1298" y="3551400"/>
                        <a:ext cx="15894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12700</wp:posOffset>
                </wp:positionV>
                <wp:extent cx="1598930" cy="466725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83D6A" w:rsidRDefault="000E6988">
      <w:pPr>
        <w:pStyle w:val="normal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Technical and Executive Committee Meetings</w:t>
      </w:r>
    </w:p>
    <w:p w:rsidR="00583D6A" w:rsidRDefault="000E6988">
      <w:pPr>
        <w:pStyle w:val="normal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Technical &amp; ExCom: May 15, 2018</w:t>
      </w:r>
    </w:p>
    <w:p w:rsidR="00583D6A" w:rsidRDefault="00583D6A">
      <w:pPr>
        <w:pStyle w:val="normal0"/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10785" w:type="dxa"/>
        <w:tblLayout w:type="fixed"/>
        <w:tblLook w:val="04A0"/>
      </w:tblPr>
      <w:tblGrid>
        <w:gridCol w:w="795"/>
        <w:gridCol w:w="810"/>
        <w:gridCol w:w="810"/>
        <w:gridCol w:w="795"/>
        <w:gridCol w:w="810"/>
        <w:gridCol w:w="810"/>
        <w:gridCol w:w="795"/>
        <w:gridCol w:w="615"/>
        <w:gridCol w:w="765"/>
        <w:gridCol w:w="795"/>
        <w:gridCol w:w="1125"/>
        <w:gridCol w:w="765"/>
        <w:gridCol w:w="1095"/>
      </w:tblGrid>
      <w:tr w:rsidR="00583D6A" w:rsidTr="00583D6A">
        <w:trPr>
          <w:cnfStyle w:val="100000000000"/>
          <w:trHeight w:val="140"/>
        </w:trPr>
        <w:tc>
          <w:tcPr>
            <w:cnfStyle w:val="001000000000"/>
            <w:tcW w:w="10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2018 EXCOM Meetings</w:t>
            </w:r>
          </w:p>
        </w:tc>
      </w:tr>
      <w:tr w:rsidR="00583D6A" w:rsidTr="00583D6A">
        <w:trPr>
          <w:cnfStyle w:val="000000100000"/>
        </w:trPr>
        <w:tc>
          <w:tcPr>
            <w:cnfStyle w:val="001000000000"/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83D6A" w:rsidRDefault="000E6988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  <w:r>
              <w:rPr>
                <w:color w:val="000000"/>
                <w:sz w:val="18"/>
                <w:szCs w:val="18"/>
              </w:rPr>
              <w:br/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FEB</w:t>
            </w:r>
            <w:r>
              <w:rPr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</w:t>
            </w:r>
            <w:r>
              <w:rPr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</w:t>
            </w:r>
            <w:r>
              <w:rPr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MAY</w:t>
            </w:r>
            <w:r>
              <w:rPr>
                <w:color w:val="000000"/>
                <w:sz w:val="18"/>
                <w:szCs w:val="18"/>
              </w:rPr>
              <w:br/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</w:t>
            </w:r>
            <w:r>
              <w:rPr>
                <w:color w:val="000000"/>
                <w:sz w:val="18"/>
                <w:szCs w:val="18"/>
              </w:rPr>
              <w:br/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</w:t>
            </w:r>
            <w:r>
              <w:rPr>
                <w:color w:val="000000"/>
                <w:sz w:val="18"/>
                <w:szCs w:val="18"/>
              </w:rPr>
              <w:br/>
              <w:t>N/A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</w:t>
            </w:r>
            <w:r>
              <w:rPr>
                <w:color w:val="000000"/>
                <w:sz w:val="18"/>
                <w:szCs w:val="18"/>
              </w:rPr>
              <w:br/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</w:t>
            </w:r>
            <w:r>
              <w:rPr>
                <w:color w:val="000000"/>
                <w:sz w:val="18"/>
                <w:szCs w:val="18"/>
              </w:rPr>
              <w:br/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OCT</w:t>
            </w:r>
            <w:r>
              <w:rPr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NOV</w:t>
            </w:r>
            <w:r>
              <w:rPr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</w:t>
            </w:r>
            <w:r>
              <w:rPr>
                <w:color w:val="000000"/>
                <w:sz w:val="18"/>
                <w:szCs w:val="18"/>
              </w:rPr>
              <w:br/>
              <w:t>18</w:t>
            </w:r>
          </w:p>
        </w:tc>
      </w:tr>
      <w:tr w:rsidR="00583D6A" w:rsidTr="00583D6A">
        <w:tc>
          <w:tcPr>
            <w:cnfStyle w:val="001000000000"/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83D6A" w:rsidRDefault="000E6988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Place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Panera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Wekiva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583D6A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Citrus Club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Philips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6A" w:rsidRDefault="000E6988">
            <w:pPr>
              <w:pStyle w:val="normal0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Citrus Club</w:t>
            </w:r>
          </w:p>
        </w:tc>
      </w:tr>
    </w:tbl>
    <w:p w:rsidR="00583D6A" w:rsidRDefault="00583D6A">
      <w:pPr>
        <w:pStyle w:val="normal0"/>
        <w:spacing w:after="0" w:line="240" w:lineRule="auto"/>
        <w:rPr>
          <w:b/>
          <w:color w:val="000000"/>
        </w:rPr>
      </w:pPr>
    </w:p>
    <w:p w:rsidR="00583D6A" w:rsidRDefault="000E6988">
      <w:pPr>
        <w:pStyle w:val="Heading1"/>
      </w:pPr>
      <w:r>
        <w:t>ExCom: Chair Call Meeting to Order: 1900 Hours</w:t>
      </w:r>
    </w:p>
    <w:p w:rsidR="00583D6A" w:rsidRDefault="000E6988">
      <w:pPr>
        <w:pStyle w:val="normal0"/>
        <w:tabs>
          <w:tab w:val="left" w:pos="3690"/>
        </w:tabs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Location:</w:t>
      </w:r>
      <w:r>
        <w:rPr>
          <w:color w:val="000000"/>
          <w:sz w:val="20"/>
          <w:szCs w:val="20"/>
        </w:rPr>
        <w:t xml:space="preserve"> Dr. Phillips House, 135 N. Lucerne Circle in Downtown Orlando.</w:t>
      </w:r>
    </w:p>
    <w:p w:rsidR="00583D6A" w:rsidRDefault="000E6988">
      <w:pPr>
        <w:pStyle w:val="normal0"/>
        <w:tabs>
          <w:tab w:val="left" w:pos="3690"/>
        </w:tabs>
        <w:spacing w:after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Proxy Notifications</w:t>
      </w:r>
      <w:r>
        <w:rPr>
          <w:color w:val="000000"/>
          <w:sz w:val="20"/>
          <w:szCs w:val="20"/>
        </w:rPr>
        <w:t>:  S</w:t>
      </w:r>
      <w:r>
        <w:rPr>
          <w:sz w:val="20"/>
          <w:szCs w:val="20"/>
        </w:rPr>
        <w:t>cott Clary, Joe Juisai, Jorge Medina</w:t>
      </w:r>
    </w:p>
    <w:p w:rsidR="00583D6A" w:rsidRDefault="000E6988">
      <w:pPr>
        <w:pStyle w:val="normal0"/>
        <w:tabs>
          <w:tab w:val="left" w:pos="3690"/>
        </w:tabs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Quorum:</w:t>
      </w:r>
      <w:r>
        <w:rPr>
          <w:color w:val="000000"/>
          <w:sz w:val="20"/>
          <w:szCs w:val="20"/>
        </w:rPr>
        <w:t xml:space="preserve"> Quorum tallied and achieved.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Chair - Welcome</w:t>
      </w:r>
      <w:r>
        <w:rPr>
          <w:sz w:val="20"/>
          <w:szCs w:val="20"/>
        </w:rPr>
        <w:tab/>
        <w:t>Deb Hall</w:t>
      </w:r>
    </w:p>
    <w:p w:rsidR="00583D6A" w:rsidRDefault="000E69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Acknowledged proxy notifications.</w:t>
      </w:r>
    </w:p>
    <w:p w:rsidR="00583D6A" w:rsidRDefault="000E69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Meeting Minutes for 2/20/18, 3/7/18, and 3/20/18 accepted: M. Hassan, 2nd Chris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b/>
          <w:sz w:val="20"/>
          <w:szCs w:val="20"/>
        </w:rPr>
      </w:pPr>
      <w:bookmarkStart w:id="0" w:name="_717ztjw52bun" w:colFirst="0" w:colLast="0"/>
      <w:bookmarkEnd w:id="0"/>
      <w:r>
        <w:rPr>
          <w:b/>
          <w:sz w:val="20"/>
          <w:szCs w:val="20"/>
        </w:rPr>
        <w:t>Reports: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Chair - Report</w:t>
      </w:r>
      <w:r>
        <w:rPr>
          <w:sz w:val="20"/>
          <w:szCs w:val="20"/>
        </w:rPr>
        <w:tab/>
        <w:t>Deb Hall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Our IEEE Orlando Section Annual Picnic on April 7th at Wekiva Island was a success! We had a good showing of our IEEE Orlando Section members and their families who enjoyed a variety of fun activities on the beautiful Wekiva River and a delicious catered B</w:t>
      </w:r>
      <w:r>
        <w:rPr>
          <w:sz w:val="20"/>
          <w:szCs w:val="20"/>
        </w:rPr>
        <w:t>BQ.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Our 2017 Financial Audit Committee will be sharing their report by our next June 19th meeting.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Speaking of next month’s meeting, don’t miss it! Our joint General meeting will be in partnership with the Women in Engineering Affinity Group and our amazin</w:t>
      </w:r>
      <w:r>
        <w:rPr>
          <w:sz w:val="20"/>
          <w:szCs w:val="20"/>
        </w:rPr>
        <w:t>g engineering guest speaker with be Rachel Hutter from Walt Disney Parks and Resorts!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Attended the Region 3 Committee meetings at the IEEE SoutheastCon 2018 in St. Petersburg where I presented our Orlando Section’s past and future activities for the year t</w:t>
      </w:r>
      <w:r>
        <w:rPr>
          <w:sz w:val="20"/>
          <w:szCs w:val="20"/>
        </w:rPr>
        <w:t>o 40 other Region 3 section chairs and the Region 3 Officers.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On the last day of the IEEE SoutheastCon, participated in a volunteer training to help out with IEEE’s Community Mobile Outreach Vehicle  Initiative (MOVE) in disaster relief, STEM education, an</w:t>
      </w:r>
      <w:r>
        <w:rPr>
          <w:sz w:val="20"/>
          <w:szCs w:val="20"/>
        </w:rPr>
        <w:t>d public visibility of IEEE. If interested, contact either me or our incredible Executive Committee Secretary, Warren Macchi, who also participated in the training.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Later this month, I will be attending the 2018 WIE ILC conference in San Jose, CA with our </w:t>
      </w:r>
      <w:r>
        <w:rPr>
          <w:sz w:val="20"/>
          <w:szCs w:val="20"/>
        </w:rPr>
        <w:t>very own Dr. Parveen Wahid from UCF who will be recognized at the conference as being the recipient of the 2017 IEEE Women in Engineering Inspiring Member of the Year!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Fine tune your leadership skills and help expand the IEEE Orlando Section’s outreach wit</w:t>
      </w:r>
      <w:r>
        <w:rPr>
          <w:sz w:val="20"/>
          <w:szCs w:val="20"/>
        </w:rPr>
        <w:t>hin the Central Florida community by becoming an officer! Available Officer Positions: Executive Board Treasurer, Consultants Network Chair, Young Professional Affinity Group Chair, Signal Processing/ Communications Chair, Control Systems/Robotics &amp; Automa</w:t>
      </w:r>
      <w:r>
        <w:rPr>
          <w:sz w:val="20"/>
          <w:szCs w:val="20"/>
        </w:rPr>
        <w:t>tion/Systems, Man, and Cybernetics Chair, Public Relations Chair, Employment Coordinator Chair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Want one of our incredible IEEE Orlando Section Tie Dye Shirts? Volunteer to help out with any STEM/STEAM outreach event around the Central Florida area! Check o</w:t>
      </w:r>
      <w:r>
        <w:rPr>
          <w:sz w:val="20"/>
          <w:szCs w:val="20"/>
        </w:rPr>
        <w:t>ut our IEEE Orlando Section website for more details.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Treasurer - Financial Report</w:t>
      </w:r>
      <w:r>
        <w:rPr>
          <w:sz w:val="20"/>
          <w:szCs w:val="20"/>
        </w:rPr>
        <w:tab/>
        <w:t>Chris Nergard</w:t>
      </w:r>
    </w:p>
    <w:tbl>
      <w:tblPr>
        <w:tblStyle w:val="a0"/>
        <w:tblW w:w="5105" w:type="dxa"/>
        <w:tblInd w:w="1455" w:type="dxa"/>
        <w:tblLayout w:type="fixed"/>
        <w:tblLook w:val="0400"/>
      </w:tblPr>
      <w:tblGrid>
        <w:gridCol w:w="3575"/>
        <w:gridCol w:w="1530"/>
      </w:tblGrid>
      <w:tr w:rsidR="00583D6A">
        <w:trPr>
          <w:trHeight w:val="340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</w:rPr>
              <w:t xml:space="preserve">IEEE CBRS - </w:t>
            </w: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</w:rPr>
              <w:t xml:space="preserve"> 2018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Checking - Opening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12,501.73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Interest Income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8.28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Deposits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00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Checks Paid Out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00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Credit Card Transactions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$1,600.95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IEEE Transfer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0.00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440" w:hanging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lastRenderedPageBreak/>
              <w:t>Closing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10,909.06</w:t>
            </w:r>
          </w:p>
        </w:tc>
      </w:tr>
      <w:tr w:rsidR="00583D6A">
        <w:trPr>
          <w:trHeight w:val="340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Savings - Closing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D6A" w:rsidRDefault="000E69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 w:hanging="720"/>
              <w:jc w:val="right"/>
              <w:rPr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135,640.80</w:t>
            </w:r>
          </w:p>
        </w:tc>
      </w:tr>
    </w:tbl>
    <w:p w:rsidR="00583D6A" w:rsidRDefault="00583D6A">
      <w:pPr>
        <w:pStyle w:val="normal0"/>
        <w:spacing w:after="120" w:line="240" w:lineRule="auto"/>
        <w:rPr>
          <w:sz w:val="20"/>
          <w:szCs w:val="20"/>
        </w:rPr>
      </w:pP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Conferences</w:t>
      </w:r>
      <w:r>
        <w:rPr>
          <w:sz w:val="20"/>
          <w:szCs w:val="20"/>
        </w:rPr>
        <w:tab/>
        <w:t>Varadraj Gurupur</w:t>
      </w:r>
    </w:p>
    <w:p w:rsidR="00583D6A" w:rsidRDefault="000E6988">
      <w:pPr>
        <w:pStyle w:val="normal0"/>
        <w:numPr>
          <w:ilvl w:val="0"/>
          <w:numId w:val="3"/>
        </w:numPr>
        <w:tabs>
          <w:tab w:val="right" w:pos="10800"/>
        </w:tabs>
        <w:spacing w:before="120" w:after="120" w:line="240" w:lineRule="auto"/>
        <w:contextualSpacing/>
        <w:rPr>
          <w:sz w:val="20"/>
          <w:szCs w:val="20"/>
        </w:rPr>
      </w:pPr>
      <w:bookmarkStart w:id="1" w:name="_p8oird78nwqb" w:colFirst="0" w:colLast="0"/>
      <w:bookmarkEnd w:id="1"/>
      <w:r>
        <w:rPr>
          <w:sz w:val="20"/>
          <w:szCs w:val="20"/>
        </w:rPr>
        <w:t>IEEE Orlando Section is attempting to host the IEEE Southeast Conference 2022 here in Central Florida. For this purpose the IEEE Orlando Section Conference Chair is working with IEEE Region 3 leadership in making this happen.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CS (Computer)</w:t>
      </w:r>
      <w:r>
        <w:rPr>
          <w:sz w:val="20"/>
          <w:szCs w:val="20"/>
        </w:rPr>
        <w:tab/>
        <w:t>Warren Macchi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Thanks to all the CS members that signed the petition, as of 4/16/2018 the CS Chapter has been re-established. Geo-code is CH03243.</w:t>
      </w:r>
    </w:p>
    <w:p w:rsidR="00583D6A" w:rsidRDefault="000E6988">
      <w:pPr>
        <w:pStyle w:val="normal0"/>
        <w:tabs>
          <w:tab w:val="right" w:pos="10800"/>
        </w:tabs>
        <w:spacing w:before="120" w:after="120" w:line="240" w:lineRule="auto"/>
        <w:rPr>
          <w:sz w:val="20"/>
          <w:szCs w:val="20"/>
        </w:rPr>
      </w:pPr>
      <w:bookmarkStart w:id="2" w:name="_gjdgxs" w:colFirst="0" w:colLast="0"/>
      <w:bookmarkEnd w:id="2"/>
      <w:r>
        <w:rPr>
          <w:sz w:val="20"/>
          <w:szCs w:val="20"/>
        </w:rPr>
        <w:t>EP (Electronics Packaging)</w:t>
      </w:r>
      <w:r>
        <w:rPr>
          <w:sz w:val="20"/>
          <w:szCs w:val="20"/>
        </w:rPr>
        <w:tab/>
        <w:t>Scott Clary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International Science and Engineering Fair (ISEF) will be held on Tuesday – Wedne</w:t>
      </w:r>
      <w:r>
        <w:rPr>
          <w:sz w:val="20"/>
          <w:szCs w:val="20"/>
        </w:rPr>
        <w:t>sday, May 15 – 16, 2018 in Pittsburgh, PA at the David L. Lawrence Convention Center.  Volunteer Judges are still needed.  Contact Chuck Vukotich at ISEF@pitt.edu.</w:t>
      </w:r>
    </w:p>
    <w:p w:rsidR="00583D6A" w:rsidRDefault="000E6988">
      <w:pPr>
        <w:pStyle w:val="normal0"/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 2018 Electronic Components and Technology Conference (ECTC) sponsored by IEEE CPMT will </w:t>
      </w:r>
      <w:r>
        <w:rPr>
          <w:sz w:val="20"/>
          <w:szCs w:val="20"/>
        </w:rPr>
        <w:t>be held on Tuesday – Friday, May 29 – June 01, 2018 at the Sheraton San Diego Hotel &amp; Marina in San Diego, CA.  The Electronic Components and Technology Conference is the premier international event that brings together the best in packaging, components an</w:t>
      </w:r>
      <w:r>
        <w:rPr>
          <w:sz w:val="20"/>
          <w:szCs w:val="20"/>
        </w:rPr>
        <w:t>d microelectronic systems science, technology and education in an environment of cooperation and technical exchange.  Online registration is now open.  Go to http://www.ectc.net for more information.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Professional Activities</w:t>
      </w:r>
      <w:r>
        <w:rPr>
          <w:sz w:val="20"/>
          <w:szCs w:val="20"/>
        </w:rPr>
        <w:tab/>
        <w:t>Michael Hassan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FES 2018 Golf Tou</w:t>
      </w:r>
      <w:r>
        <w:rPr>
          <w:sz w:val="20"/>
          <w:szCs w:val="20"/>
        </w:rPr>
        <w:t>rnament - Monday, April 30,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Inventors Council of Central Florida, Every First Saturday 1:00 – 3:00 PM. $5 admission. May 5 2018, National Entrepreneur's Center, 3201 E.Colonial Drive, Suite A-20, Orlando, FL 32803 www.inventcf.com/meetings.php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3K Walk</w:t>
      </w:r>
      <w:r>
        <w:rPr>
          <w:sz w:val="20"/>
          <w:szCs w:val="20"/>
        </w:rPr>
        <w:t xml:space="preserve"> and Community Multicultural Unity Celebration, Saturday 5May18 Barnett Park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K-12 Eng. Encounters Bridge Design Contest Tuesday, May 8, 2018, UCF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Alliance For Central Florida Safety SAFETY DAY 2018, Tuesday, May 8,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2018 State of Orange County, Friday,</w:t>
      </w:r>
      <w:r>
        <w:rPr>
          <w:sz w:val="20"/>
          <w:szCs w:val="20"/>
        </w:rPr>
        <w:t xml:space="preserve"> May 18,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AmCon Orlando 2018 Design and manufacturing Expo, May 22-23 2018, Free Admission, Free Parking. www.amconshows.com/spring-shows/orlando-fl/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Make Em Smile, Saturday, June 5,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FAEP 2018 Annual Conference, Orlando, September 19-21,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UCF </w:t>
      </w:r>
      <w:r>
        <w:rPr>
          <w:sz w:val="20"/>
          <w:szCs w:val="20"/>
        </w:rPr>
        <w:t>O, Wed, May 18, 2018 from 9 – 11:00 AM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Stone Lakes School STEM, Friday, May 18, 2018, from 9 – 11:00 AM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Make Em Smile, Saturday, June 5,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State Eng. Encounters Bridge Design Contest, Middle &amp; High, July 12-13,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"BELAC" Foundation Annual Childho</w:t>
      </w:r>
      <w:r>
        <w:rPr>
          <w:sz w:val="20"/>
          <w:szCs w:val="20"/>
        </w:rPr>
        <w:t>od Cancer 5K , Saturday, July 28, 2018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STEM Fun for You &amp; Yours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Dream Big at the Orlando Science Center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Summer FUTURE Engineer Training Flying Stars Model Aviation,  (FREE w/ Opportunity to earn $500 Scholarship)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Habitat for Humanity of  Greater Orlando ht</w:t>
      </w:r>
      <w:r>
        <w:rPr>
          <w:sz w:val="20"/>
          <w:szCs w:val="20"/>
        </w:rPr>
        <w:t>tp://www.habitat-orlando.org/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Girls may participate in The National Girls Collaborative Project™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Will you please accept the challenge to offer a High School Internship?  “NAF - Be Future Ready” students are excelling in the Academy of Engineering.  Contact OCOS Internship Recruiter Pat Breeding, patricia.breeding@ocps.net.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Orland &amp; Central Florida, AC</w:t>
      </w:r>
      <w:r>
        <w:rPr>
          <w:sz w:val="20"/>
          <w:szCs w:val="20"/>
        </w:rPr>
        <w:t>I, ASCE, ASHE, ASHRAE, CFAEP, EWRI, FES, FSMS, IEEE, METRA, SHPE, SMPS, SWE, WTS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State APWA ASCE, DBIA, FACERS, FAEP, FES, FSMS, NWFAEP 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Tampa &amp; West Central Florida, APWA, ASCE, FES, SAME TBAEP</w:t>
      </w:r>
    </w:p>
    <w:p w:rsidR="00583D6A" w:rsidRDefault="000E6988">
      <w:pPr>
        <w:pStyle w:val="normal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Engineering Opportunities:</w:t>
      </w:r>
    </w:p>
    <w:p w:rsidR="00583D6A" w:rsidRDefault="000E6988">
      <w:pPr>
        <w:pStyle w:val="normal0"/>
        <w:numPr>
          <w:ilvl w:val="1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APWA Jobs http://www.apwa.net</w:t>
      </w:r>
    </w:p>
    <w:p w:rsidR="00583D6A" w:rsidRDefault="000E6988">
      <w:pPr>
        <w:pStyle w:val="normal0"/>
        <w:numPr>
          <w:ilvl w:val="1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ASCE</w:t>
      </w:r>
      <w:r>
        <w:rPr>
          <w:sz w:val="20"/>
          <w:szCs w:val="20"/>
        </w:rPr>
        <w:t xml:space="preserve"> Jobs www.asce.org</w:t>
      </w:r>
    </w:p>
    <w:p w:rsidR="00583D6A" w:rsidRDefault="000E6988">
      <w:pPr>
        <w:pStyle w:val="normal0"/>
        <w:numPr>
          <w:ilvl w:val="1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FLMS Jobs  www.flms.net</w:t>
      </w:r>
    </w:p>
    <w:p w:rsidR="00583D6A" w:rsidRDefault="000E6988">
      <w:pPr>
        <w:pStyle w:val="normal0"/>
        <w:numPr>
          <w:ilvl w:val="1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KPM Franklin, http://kpmfranklin.com</w:t>
      </w:r>
    </w:p>
    <w:p w:rsidR="00583D6A" w:rsidRDefault="000E6988">
      <w:pPr>
        <w:pStyle w:val="normal0"/>
        <w:numPr>
          <w:ilvl w:val="1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OC Jobs, www.ocfl.net</w:t>
      </w:r>
    </w:p>
    <w:p w:rsidR="00583D6A" w:rsidRDefault="00583D6A">
      <w:pPr>
        <w:pStyle w:val="normal0"/>
        <w:spacing w:after="0" w:line="240" w:lineRule="auto"/>
        <w:rPr>
          <w:sz w:val="20"/>
          <w:szCs w:val="20"/>
        </w:rPr>
      </w:pPr>
    </w:p>
    <w:p w:rsidR="00583D6A" w:rsidRDefault="00583D6A">
      <w:pPr>
        <w:pStyle w:val="normal0"/>
        <w:spacing w:after="0" w:line="240" w:lineRule="auto"/>
        <w:rPr>
          <w:sz w:val="20"/>
          <w:szCs w:val="20"/>
        </w:rPr>
      </w:pPr>
    </w:p>
    <w:p w:rsidR="00583D6A" w:rsidRDefault="000E6988">
      <w:pPr>
        <w:pStyle w:val="normal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Chapters - No Reports: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lastRenderedPageBreak/>
        <w:t>AESS (Aerospace and Electronics Systems)</w:t>
      </w:r>
      <w:r>
        <w:rPr>
          <w:sz w:val="20"/>
          <w:szCs w:val="20"/>
        </w:rPr>
        <w:tab/>
        <w:t>Chris Geiger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AP/MTT (Antennas &amp; Propagation/Microwave Theory &amp; Techniques)</w:t>
      </w:r>
      <w:r>
        <w:rPr>
          <w:sz w:val="20"/>
          <w:szCs w:val="20"/>
        </w:rPr>
        <w:tab/>
      </w:r>
      <w:r>
        <w:rPr>
          <w:sz w:val="20"/>
          <w:szCs w:val="20"/>
        </w:rPr>
        <w:t>Mahmoud Shirazi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CSP (Communications/Signal Processing)</w:t>
      </w:r>
      <w:r>
        <w:rPr>
          <w:sz w:val="20"/>
          <w:szCs w:val="20"/>
        </w:rPr>
        <w:tab/>
        <w:t>Genevieve Sapijaszko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CSRASMC (Control Systems/Robotics &amp; Automation/Systems, Man and Cybernetics)</w:t>
      </w:r>
      <w:r>
        <w:rPr>
          <w:sz w:val="20"/>
          <w:szCs w:val="20"/>
        </w:rPr>
        <w:tab/>
        <w:t>Donghui Wu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ED (Electron Devices)</w:t>
      </w:r>
      <w:r>
        <w:rPr>
          <w:sz w:val="20"/>
          <w:szCs w:val="20"/>
        </w:rPr>
        <w:tab/>
        <w:t>Hang Li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PES/IAS/PELS (Power Energy/Industry Applications/Power Electronics)</w:t>
      </w:r>
      <w:r>
        <w:rPr>
          <w:sz w:val="20"/>
          <w:szCs w:val="20"/>
        </w:rPr>
        <w:tab/>
        <w:t>Simon Echeverry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PH (Photonics)</w:t>
      </w:r>
      <w:r>
        <w:rPr>
          <w:sz w:val="20"/>
          <w:szCs w:val="20"/>
        </w:rPr>
        <w:tab/>
        <w:t>Yuge Esther Huang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TEMS (Technology and Engineering Management)</w:t>
      </w:r>
      <w:r>
        <w:rPr>
          <w:sz w:val="20"/>
          <w:szCs w:val="20"/>
        </w:rPr>
        <w:tab/>
        <w:t>Mike Orlovsky</w:t>
      </w:r>
    </w:p>
    <w:p w:rsidR="00583D6A" w:rsidRDefault="000E6988">
      <w:pPr>
        <w:pStyle w:val="normal0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Student Branches - No Reports: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Valencia Students</w:t>
      </w:r>
      <w:r>
        <w:rPr>
          <w:sz w:val="20"/>
          <w:szCs w:val="20"/>
        </w:rPr>
        <w:tab/>
        <w:t>Marcelo Abrantes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DeVry Students</w:t>
      </w:r>
      <w:r>
        <w:rPr>
          <w:sz w:val="20"/>
          <w:szCs w:val="20"/>
        </w:rPr>
        <w:tab/>
        <w:t>Neal Williams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UCF Students</w:t>
      </w:r>
      <w:r>
        <w:rPr>
          <w:sz w:val="20"/>
          <w:szCs w:val="20"/>
        </w:rPr>
        <w:tab/>
        <w:t>Danny Betancourt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UCF Photonics</w:t>
      </w:r>
      <w:r>
        <w:rPr>
          <w:sz w:val="20"/>
          <w:szCs w:val="20"/>
        </w:rPr>
        <w:tab/>
        <w:t>Yuge Esther Huang</w:t>
      </w:r>
    </w:p>
    <w:p w:rsidR="00583D6A" w:rsidRDefault="000E69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UCF Student WIE UCF (Women in Engineering)</w:t>
      </w:r>
      <w:r>
        <w:rPr>
          <w:sz w:val="20"/>
          <w:szCs w:val="20"/>
        </w:rPr>
        <w:tab/>
        <w:t>Sydney Munro</w:t>
      </w:r>
    </w:p>
    <w:p w:rsidR="00583D6A" w:rsidRDefault="000E6988">
      <w:pPr>
        <w:pStyle w:val="normal0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Affinity Groups - No Reports: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CN (Consultants Network)</w:t>
      </w:r>
      <w:r>
        <w:rPr>
          <w:sz w:val="20"/>
          <w:szCs w:val="20"/>
        </w:rPr>
        <w:tab/>
        <w:t>-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Life Member</w:t>
      </w:r>
      <w:r>
        <w:rPr>
          <w:sz w:val="20"/>
          <w:szCs w:val="20"/>
        </w:rPr>
        <w:tab/>
        <w:t>David Flinchbaugh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WIE (Women in Engineering)</w:t>
      </w:r>
      <w:r>
        <w:rPr>
          <w:sz w:val="20"/>
          <w:szCs w:val="20"/>
        </w:rPr>
        <w:tab/>
        <w:t>Parveen W</w:t>
      </w:r>
      <w:r>
        <w:rPr>
          <w:sz w:val="20"/>
          <w:szCs w:val="20"/>
        </w:rPr>
        <w:t>ahid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Young Professional Affinity Group</w:t>
      </w:r>
      <w:r>
        <w:rPr>
          <w:sz w:val="20"/>
          <w:szCs w:val="20"/>
        </w:rPr>
        <w:tab/>
        <w:t>-</w:t>
      </w:r>
    </w:p>
    <w:p w:rsidR="00583D6A" w:rsidRDefault="000E6988">
      <w:pPr>
        <w:pStyle w:val="normal0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Committee - No Reports: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CN (Consultants Network)</w:t>
      </w:r>
      <w:r>
        <w:rPr>
          <w:sz w:val="20"/>
          <w:szCs w:val="20"/>
        </w:rPr>
        <w:tab/>
        <w:t>-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Awards &amp; Recognition</w:t>
      </w:r>
      <w:r>
        <w:rPr>
          <w:sz w:val="20"/>
          <w:szCs w:val="20"/>
        </w:rPr>
        <w:tab/>
        <w:t>Michael Orlovsky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Constitution and Bylaws*</w:t>
      </w:r>
      <w:r>
        <w:rPr>
          <w:sz w:val="20"/>
          <w:szCs w:val="20"/>
        </w:rPr>
        <w:tab/>
        <w:t>Jorge Medina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Educational Activities</w:t>
      </w:r>
      <w:r>
        <w:rPr>
          <w:sz w:val="20"/>
          <w:szCs w:val="20"/>
        </w:rPr>
        <w:tab/>
        <w:t>Kalpathy Sundaram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Florida Engineering Society Liaison</w:t>
      </w:r>
      <w:r>
        <w:rPr>
          <w:sz w:val="20"/>
          <w:szCs w:val="20"/>
        </w:rPr>
        <w:tab/>
        <w:t>David Flinc</w:t>
      </w:r>
      <w:r>
        <w:rPr>
          <w:sz w:val="20"/>
          <w:szCs w:val="20"/>
        </w:rPr>
        <w:t>hbaugh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Historian</w:t>
      </w:r>
      <w:r>
        <w:rPr>
          <w:sz w:val="20"/>
          <w:szCs w:val="20"/>
        </w:rPr>
        <w:tab/>
        <w:t>Kalpathy Sundaram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Membership Development</w:t>
      </w:r>
      <w:r>
        <w:rPr>
          <w:sz w:val="20"/>
          <w:szCs w:val="20"/>
        </w:rPr>
        <w:tab/>
        <w:t>Pierce Mooney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Newsletter Editor</w:t>
      </w:r>
      <w:r>
        <w:rPr>
          <w:sz w:val="20"/>
          <w:szCs w:val="20"/>
        </w:rPr>
        <w:tab/>
        <w:t>Jorge Medina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Programs</w:t>
      </w:r>
      <w:r>
        <w:rPr>
          <w:sz w:val="20"/>
          <w:szCs w:val="20"/>
        </w:rPr>
        <w:tab/>
        <w:t>Chris Nergard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Public Relations</w:t>
      </w:r>
      <w:r>
        <w:rPr>
          <w:sz w:val="20"/>
          <w:szCs w:val="20"/>
        </w:rPr>
        <w:tab/>
        <w:t>-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Publications</w:t>
      </w:r>
      <w:r>
        <w:rPr>
          <w:sz w:val="20"/>
          <w:szCs w:val="20"/>
        </w:rPr>
        <w:tab/>
        <w:t>Jorge Medina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Student Activities</w:t>
      </w:r>
      <w:r>
        <w:rPr>
          <w:sz w:val="20"/>
          <w:szCs w:val="20"/>
        </w:rPr>
        <w:tab/>
        <w:t>-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Strategic Planning</w:t>
      </w:r>
      <w:r>
        <w:rPr>
          <w:sz w:val="20"/>
          <w:szCs w:val="20"/>
        </w:rPr>
        <w:tab/>
        <w:t>Donghui Wu</w:t>
      </w:r>
    </w:p>
    <w:p w:rsidR="00583D6A" w:rsidRDefault="000E6988">
      <w:pPr>
        <w:pStyle w:val="normal0"/>
        <w:tabs>
          <w:tab w:val="right" w:pos="1080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* Ad-hoc Committee</w:t>
      </w:r>
    </w:p>
    <w:p w:rsidR="00583D6A" w:rsidRDefault="00583D6A">
      <w:pPr>
        <w:pStyle w:val="normal0"/>
        <w:spacing w:after="0" w:line="240" w:lineRule="auto"/>
        <w:rPr>
          <w:sz w:val="20"/>
          <w:szCs w:val="20"/>
        </w:rPr>
      </w:pPr>
    </w:p>
    <w:p w:rsidR="00583D6A" w:rsidRDefault="000E6988">
      <w:pPr>
        <w:pStyle w:val="Heading1"/>
      </w:pPr>
      <w:r>
        <w:t>ExCom: Chair Call Meeting Adjourned: 1913 Hours</w:t>
      </w:r>
    </w:p>
    <w:p w:rsidR="00583D6A" w:rsidRDefault="00583D6A">
      <w:pPr>
        <w:pStyle w:val="normal0"/>
        <w:spacing w:after="120"/>
        <w:rPr>
          <w:sz w:val="20"/>
          <w:szCs w:val="20"/>
        </w:rPr>
      </w:pPr>
    </w:p>
    <w:p w:rsidR="00583D6A" w:rsidRDefault="000E6988">
      <w:pPr>
        <w:pStyle w:val="Heading1"/>
      </w:pPr>
      <w:r>
        <w:t>Technical: Call to Order: 1913 Hours</w:t>
      </w:r>
    </w:p>
    <w:p w:rsidR="00583D6A" w:rsidRDefault="000E6988">
      <w:pPr>
        <w:pStyle w:val="normal0"/>
        <w:spacing w:after="120"/>
        <w:rPr>
          <w:sz w:val="20"/>
          <w:szCs w:val="20"/>
        </w:rPr>
      </w:pPr>
      <w:r>
        <w:rPr>
          <w:sz w:val="20"/>
          <w:szCs w:val="20"/>
        </w:rPr>
        <w:t>Speaker introduction.</w:t>
      </w:r>
    </w:p>
    <w:p w:rsidR="00583D6A" w:rsidRDefault="000E6988">
      <w:pPr>
        <w:pStyle w:val="normal0"/>
        <w:spacing w:after="120"/>
        <w:rPr>
          <w:sz w:val="20"/>
          <w:szCs w:val="20"/>
        </w:rPr>
      </w:pPr>
      <w:r>
        <w:rPr>
          <w:sz w:val="20"/>
          <w:szCs w:val="20"/>
        </w:rPr>
        <w:t>Presentation by Dr. Anna Tabirian, Vice President &amp; COO of BEAM Engineering for Advanced Measurements Co. (www.beamco.com).</w:t>
      </w:r>
    </w:p>
    <w:p w:rsidR="00583D6A" w:rsidRDefault="000E6988">
      <w:pPr>
        <w:pStyle w:val="normal0"/>
        <w:spacing w:after="120"/>
        <w:rPr>
          <w:sz w:val="20"/>
          <w:szCs w:val="20"/>
        </w:rPr>
      </w:pPr>
      <w:r>
        <w:rPr>
          <w:sz w:val="20"/>
          <w:szCs w:val="20"/>
        </w:rPr>
        <w:t>Topic: Controlling Light and Images with Fourth Generation Optics</w:t>
      </w:r>
    </w:p>
    <w:p w:rsidR="00583D6A" w:rsidRDefault="000E6988">
      <w:pPr>
        <w:pStyle w:val="Heading1"/>
      </w:pPr>
      <w:r>
        <w:t>Technical: Adjourned: 2030 Hours</w:t>
      </w:r>
    </w:p>
    <w:p w:rsidR="00583D6A" w:rsidRDefault="00583D6A">
      <w:pPr>
        <w:pStyle w:val="normal0"/>
        <w:spacing w:after="120"/>
        <w:rPr>
          <w:sz w:val="20"/>
          <w:szCs w:val="20"/>
        </w:rPr>
      </w:pPr>
    </w:p>
    <w:p w:rsidR="00583D6A" w:rsidRDefault="000E6988">
      <w:pPr>
        <w:pStyle w:val="Heading1"/>
      </w:pPr>
      <w:r>
        <w:t>Attendees</w:t>
      </w:r>
    </w:p>
    <w:tbl>
      <w:tblPr>
        <w:tblStyle w:val="a1"/>
        <w:tblW w:w="1079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/>
      </w:tblPr>
      <w:tblGrid>
        <w:gridCol w:w="1947"/>
        <w:gridCol w:w="1738"/>
        <w:gridCol w:w="3726"/>
        <w:gridCol w:w="1301"/>
        <w:gridCol w:w="2078"/>
      </w:tblGrid>
      <w:tr w:rsidR="00583D6A" w:rsidTr="00583D6A">
        <w:trPr>
          <w:cnfStyle w:val="100000000000"/>
          <w:trHeight w:val="280"/>
        </w:trPr>
        <w:tc>
          <w:tcPr>
            <w:cnfStyle w:val="001000000000"/>
            <w:tcW w:w="19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cnfStyle w:val="10000000000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cnfStyle w:val="10000000000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cnfStyle w:val="10000000000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B7B7"/>
          </w:tcPr>
          <w:p w:rsidR="00583D6A" w:rsidRDefault="000E6988">
            <w:pPr>
              <w:pStyle w:val="normal0"/>
              <w:jc w:val="center"/>
              <w:cnfStyle w:val="10000000000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Notes</w:t>
            </w: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Dixon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dixondavey@knights.ucf.edu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Edwards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bill@wgedwerds.com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Flinchbaugh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doctorflinchbaugh@yahoo.com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Life Fellow</w:t>
            </w: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Flinchbaugh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Heidi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orlandorose@gmail.com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Gurupur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Varadraj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varadrajprabhu@gmail.com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</w:t>
            </w: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Hall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dhall@valenciacollege.edu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Chair</w:t>
            </w: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Hassan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Michael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h.hassan@ieee.org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ProfActiv</w:t>
            </w: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Hepburn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Steve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shepburn1@cfl.rr.com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Huang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Esther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y.huang@knights.ucf.edu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PH, UCF-PH</w:t>
            </w: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Lucente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m.lucente.us@ieee.org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Macchi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Warren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wmacchi@abamis.com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Secretary</w:t>
            </w: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Nergard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cnergard@ieee.org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Vice-Chair</w:t>
            </w: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Reach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Sephandaro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sephandaro@ieee.org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Shirazi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Mahmoud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mahmoudshirazi@knights.ucf.edu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AP/MTT</w:t>
            </w: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Silva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Ricardo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rjsilva@ieee.org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D6A" w:rsidTr="00583D6A">
        <w:trPr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Tabirian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Anna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anna@beamco.com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Speaker</w:t>
            </w:r>
          </w:p>
        </w:tc>
      </w:tr>
      <w:tr w:rsidR="00583D6A" w:rsidTr="00583D6A">
        <w:trPr>
          <w:cnfStyle w:val="000000100000"/>
          <w:trHeight w:val="300"/>
        </w:trPr>
        <w:tc>
          <w:tcPr>
            <w:cnfStyle w:val="001000000000"/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Trask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Lawrence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0E6988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lawrencetrask@knights.ucf.edu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83D6A" w:rsidRDefault="00583D6A">
            <w:pPr>
              <w:pStyle w:val="normal0"/>
              <w:widowControl w:val="0"/>
              <w:spacing w:line="276" w:lineRule="auto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83D6A" w:rsidRDefault="00583D6A">
      <w:pPr>
        <w:pStyle w:val="normal0"/>
        <w:spacing w:before="100" w:after="100" w:line="240" w:lineRule="auto"/>
        <w:rPr>
          <w:sz w:val="20"/>
          <w:szCs w:val="20"/>
        </w:rPr>
      </w:pPr>
    </w:p>
    <w:p w:rsidR="00583D6A" w:rsidRDefault="000E6988">
      <w:pPr>
        <w:pStyle w:val="normal0"/>
        <w:spacing w:before="100" w:after="100" w:line="240" w:lineRule="auto"/>
        <w:rPr>
          <w:sz w:val="20"/>
          <w:szCs w:val="20"/>
        </w:rPr>
      </w:pPr>
      <w:r>
        <w:rPr>
          <w:sz w:val="20"/>
          <w:szCs w:val="20"/>
        </w:rPr>
        <w:t>14+3 guests+1 unregistered guests</w:t>
      </w:r>
    </w:p>
    <w:sectPr w:rsidR="00583D6A" w:rsidSect="00583D6A">
      <w:footerReference w:type="default" r:id="rId9"/>
      <w:pgSz w:w="12240" w:h="15840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6A" w:rsidRDefault="00583D6A" w:rsidP="00583D6A">
      <w:pPr>
        <w:spacing w:after="0" w:line="240" w:lineRule="auto"/>
      </w:pPr>
      <w:r>
        <w:separator/>
      </w:r>
    </w:p>
  </w:endnote>
  <w:endnote w:type="continuationSeparator" w:id="0">
    <w:p w:rsidR="00583D6A" w:rsidRDefault="00583D6A" w:rsidP="0058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6A" w:rsidRDefault="000E69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583D6A"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 w:rsidR="00583D6A">
      <w:rPr>
        <w:color w:val="000000"/>
      </w:rPr>
      <w:fldChar w:fldCharType="end"/>
    </w:r>
    <w:r>
      <w:rPr>
        <w:color w:val="000000"/>
      </w:rPr>
      <w:t>/</w:t>
    </w:r>
    <w:r w:rsidR="00583D6A"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 w:rsidR="00583D6A">
      <w:rPr>
        <w:color w:val="000000"/>
      </w:rPr>
      <w:fldChar w:fldCharType="end"/>
    </w:r>
    <w:r>
      <w:rPr>
        <w:color w:val="000000"/>
      </w:rPr>
      <w:t xml:space="preserve"> </w:t>
    </w:r>
  </w:p>
  <w:p w:rsidR="00583D6A" w:rsidRDefault="00583D6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583D6A" w:rsidRDefault="00583D6A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6A" w:rsidRDefault="00583D6A" w:rsidP="00583D6A">
      <w:pPr>
        <w:spacing w:after="0" w:line="240" w:lineRule="auto"/>
      </w:pPr>
      <w:r>
        <w:separator/>
      </w:r>
    </w:p>
  </w:footnote>
  <w:footnote w:type="continuationSeparator" w:id="0">
    <w:p w:rsidR="00583D6A" w:rsidRDefault="00583D6A" w:rsidP="00583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4367"/>
    <w:multiLevelType w:val="multilevel"/>
    <w:tmpl w:val="2DAA2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AE39DF"/>
    <w:multiLevelType w:val="multilevel"/>
    <w:tmpl w:val="84A41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0B5914"/>
    <w:multiLevelType w:val="multilevel"/>
    <w:tmpl w:val="2116A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6A"/>
    <w:rsid w:val="000E6988"/>
    <w:rsid w:val="0058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83D6A"/>
    <w:pPr>
      <w:spacing w:after="120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0"/>
    <w:next w:val="normal0"/>
    <w:rsid w:val="00583D6A"/>
    <w:pPr>
      <w:keepNext/>
      <w:keepLines/>
      <w:spacing w:before="40" w:after="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paragraph" w:styleId="Heading3">
    <w:name w:val="heading 3"/>
    <w:basedOn w:val="normal0"/>
    <w:next w:val="normal0"/>
    <w:rsid w:val="00583D6A"/>
    <w:pPr>
      <w:keepNext/>
      <w:keepLine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Heading4">
    <w:name w:val="heading 4"/>
    <w:basedOn w:val="normal0"/>
    <w:next w:val="normal0"/>
    <w:rsid w:val="00583D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3D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83D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3D6A"/>
  </w:style>
  <w:style w:type="paragraph" w:styleId="Title">
    <w:name w:val="Title"/>
    <w:basedOn w:val="normal0"/>
    <w:next w:val="normal0"/>
    <w:rsid w:val="00583D6A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rsid w:val="00583D6A"/>
    <w:rPr>
      <w:i/>
      <w:color w:val="4F81BD"/>
      <w:sz w:val="24"/>
      <w:szCs w:val="24"/>
    </w:rPr>
  </w:style>
  <w:style w:type="table" w:customStyle="1" w:styleId="a">
    <w:basedOn w:val="TableNormal"/>
    <w:rsid w:val="00583D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EF3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  <w:color w:val="FFFFFF"/>
      </w:rPr>
      <w:tblPr/>
      <w:tcPr>
        <w:shd w:val="clear" w:color="auto" w:fill="4BACC6"/>
      </w:tcPr>
    </w:tblStylePr>
    <w:tblStylePr w:type="firstCol">
      <w:rPr>
        <w:b/>
        <w:color w:val="FFFFFF"/>
      </w:rPr>
      <w:tblPr/>
      <w:tcPr>
        <w:shd w:val="clear" w:color="auto" w:fill="4BACC6"/>
      </w:tcPr>
    </w:tblStylePr>
    <w:tblStylePr w:type="lastCol">
      <w:rPr>
        <w:b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B7DDE8"/>
      </w:tcPr>
    </w:tblStylePr>
    <w:tblStylePr w:type="band1Horz">
      <w:tblPr/>
      <w:tcPr>
        <w:shd w:val="clear" w:color="auto" w:fill="B7DDE8"/>
      </w:tcPr>
    </w:tblStylePr>
  </w:style>
  <w:style w:type="table" w:customStyle="1" w:styleId="a0">
    <w:basedOn w:val="TableNormal"/>
    <w:rsid w:val="00583D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583D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EF3"/>
    </w:tc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medina</dc:creator>
  <cp:lastModifiedBy>jorge</cp:lastModifiedBy>
  <cp:revision>2</cp:revision>
  <dcterms:created xsi:type="dcterms:W3CDTF">2018-06-17T04:10:00Z</dcterms:created>
  <dcterms:modified xsi:type="dcterms:W3CDTF">2018-06-17T04:10:00Z</dcterms:modified>
</cp:coreProperties>
</file>